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Hyndburn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Hyndburn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Hyndburn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Hyndburn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Hyndburn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Hyndburn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Hyndburn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Hyndburn is estimated to be </w:t>
      </w:r>
      <w:r w:rsidRPr="00773DF7">
        <w:rPr>
          <w:rFonts w:ascii="Libre Franklin Light" w:eastAsia="Times New Roman" w:hAnsi="Libre Franklin Light" w:cs="Calibri Light"/>
          <w:b/>
          <w:bCs/>
          <w:color w:val="C45911" w:themeColor="accent2" w:themeShade="BF"/>
        </w:rPr>
        <w:t xml:space="preserve">£1,962,135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Hyndburn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Hyndburn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Hyndburn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Hyndburn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yndbur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Hyndburn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yndbur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Hyndburn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Hyndburn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yndbur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Hyndburn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Hyndburn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Hyndburn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Hyndburn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Hyndburn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Hyndburn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£1,962,135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Hyndburn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£31,960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£660,950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£47,348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£1,184,146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£1,962,135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Hyndburn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Hyndburn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Hyndburn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Hyndburn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Hyndburn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Hyndburn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Hyndburn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Hyndburn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C2EB2B6-2644-4993-B9CD-20438D7F653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